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87" w:rsidRDefault="00365987" w:rsidP="00365987">
      <w:pPr>
        <w:pBdr>
          <w:bottom w:val="single" w:sz="12" w:space="1" w:color="auto"/>
        </w:pBdr>
        <w:jc w:val="both"/>
        <w:rPr>
          <w:b/>
          <w:snapToGrid w:val="0"/>
        </w:rPr>
      </w:pPr>
      <w:bookmarkStart w:id="0" w:name="_GoBack"/>
      <w:bookmarkEnd w:id="0"/>
    </w:p>
    <w:p w:rsidR="00365987" w:rsidRDefault="00365987" w:rsidP="00365987">
      <w:pPr>
        <w:jc w:val="both"/>
        <w:rPr>
          <w:b/>
          <w:snapToGrid w:val="0"/>
        </w:rPr>
      </w:pPr>
    </w:p>
    <w:p w:rsidR="00365987" w:rsidRDefault="00365987" w:rsidP="00365987">
      <w:pPr>
        <w:jc w:val="center"/>
        <w:rPr>
          <w:b/>
          <w:snapToGrid w:val="0"/>
          <w:sz w:val="32"/>
          <w:szCs w:val="32"/>
        </w:rPr>
      </w:pPr>
      <w:r>
        <w:rPr>
          <w:b/>
          <w:snapToGrid w:val="0"/>
          <w:sz w:val="32"/>
          <w:szCs w:val="32"/>
        </w:rPr>
        <w:t>Explanatory Note</w:t>
      </w:r>
    </w:p>
    <w:p w:rsidR="00365987" w:rsidRDefault="00365987" w:rsidP="00365987">
      <w:pPr>
        <w:jc w:val="center"/>
        <w:rPr>
          <w:snapToGrid w:val="0"/>
        </w:rPr>
      </w:pPr>
      <w:r>
        <w:rPr>
          <w:snapToGrid w:val="0"/>
        </w:rPr>
        <w:t>(Clause 25E of the Environmental Planning and Assessment Regulation 2000)</w:t>
      </w:r>
    </w:p>
    <w:p w:rsidR="00365987" w:rsidRDefault="00365987" w:rsidP="00365987">
      <w:pPr>
        <w:jc w:val="both"/>
        <w:rPr>
          <w:snapToGrid w:val="0"/>
        </w:rPr>
      </w:pPr>
    </w:p>
    <w:p w:rsidR="00365987" w:rsidRDefault="00365987" w:rsidP="00365987">
      <w:pPr>
        <w:jc w:val="both"/>
        <w:rPr>
          <w:b/>
          <w:snapToGrid w:val="0"/>
        </w:rPr>
      </w:pPr>
    </w:p>
    <w:p w:rsidR="00365987" w:rsidRDefault="00365987" w:rsidP="00365987">
      <w:pPr>
        <w:jc w:val="both"/>
        <w:rPr>
          <w:b/>
          <w:snapToGrid w:val="0"/>
        </w:rPr>
      </w:pPr>
      <w:r>
        <w:rPr>
          <w:b/>
          <w:snapToGrid w:val="0"/>
        </w:rPr>
        <w:t>Draft Planning Agreement</w:t>
      </w:r>
    </w:p>
    <w:p w:rsidR="00365987" w:rsidRDefault="00365987" w:rsidP="00365987">
      <w:pPr>
        <w:jc w:val="both"/>
        <w:rPr>
          <w:b/>
          <w:snapToGrid w:val="0"/>
        </w:rPr>
      </w:pPr>
    </w:p>
    <w:p w:rsidR="00365987" w:rsidRDefault="00365987" w:rsidP="00365987">
      <w:pPr>
        <w:jc w:val="both"/>
        <w:rPr>
          <w:snapToGrid w:val="0"/>
        </w:rPr>
      </w:pPr>
      <w:r>
        <w:rPr>
          <w:snapToGrid w:val="0"/>
        </w:rPr>
        <w:t>The purpose of this explanatory note is to provide a summary of the proposed planning agreement (PA) prepared jointly between Waverley Council and the Developer u</w:t>
      </w:r>
      <w:r>
        <w:rPr>
          <w:i/>
          <w:snapToGrid w:val="0"/>
        </w:rPr>
        <w:t>nder s7.4 of the Environmental Planning and Assessment Act</w:t>
      </w:r>
      <w:r>
        <w:rPr>
          <w:b/>
          <w:snapToGrid w:val="0"/>
        </w:rPr>
        <w:t xml:space="preserve"> </w:t>
      </w:r>
      <w:r>
        <w:rPr>
          <w:snapToGrid w:val="0"/>
        </w:rPr>
        <w:t>1979 (the Act).</w:t>
      </w:r>
    </w:p>
    <w:p w:rsidR="00365987" w:rsidRDefault="00365987" w:rsidP="00365987">
      <w:pPr>
        <w:jc w:val="both"/>
        <w:rPr>
          <w:snapToGrid w:val="0"/>
        </w:rPr>
      </w:pPr>
    </w:p>
    <w:p w:rsidR="00365987" w:rsidRDefault="00365987" w:rsidP="00365987">
      <w:pPr>
        <w:jc w:val="both"/>
        <w:rPr>
          <w:snapToGrid w:val="0"/>
        </w:rPr>
      </w:pPr>
      <w:r>
        <w:rPr>
          <w:snapToGrid w:val="0"/>
        </w:rPr>
        <w:t xml:space="preserve">This explanatory note has been prepared as required by clause 25E of the </w:t>
      </w:r>
      <w:r>
        <w:rPr>
          <w:i/>
          <w:snapToGrid w:val="0"/>
        </w:rPr>
        <w:t>Environmental Planning and Assessment Regulation 2000.</w:t>
      </w:r>
    </w:p>
    <w:p w:rsidR="00365987" w:rsidRDefault="00365987" w:rsidP="00365987">
      <w:pPr>
        <w:jc w:val="both"/>
        <w:rPr>
          <w:snapToGrid w:val="0"/>
        </w:rPr>
      </w:pPr>
    </w:p>
    <w:p w:rsidR="00365987" w:rsidRDefault="00365987" w:rsidP="00365987">
      <w:pPr>
        <w:numPr>
          <w:ilvl w:val="0"/>
          <w:numId w:val="1"/>
        </w:numPr>
        <w:ind w:left="709" w:hanging="709"/>
        <w:jc w:val="both"/>
        <w:rPr>
          <w:b/>
          <w:snapToGrid w:val="0"/>
        </w:rPr>
      </w:pPr>
      <w:r>
        <w:rPr>
          <w:b/>
          <w:snapToGrid w:val="0"/>
        </w:rPr>
        <w:t>Parties:</w:t>
      </w:r>
    </w:p>
    <w:p w:rsidR="00365987" w:rsidRDefault="00365987" w:rsidP="00365987">
      <w:pPr>
        <w:jc w:val="both"/>
        <w:rPr>
          <w:snapToGrid w:val="0"/>
        </w:rPr>
      </w:pPr>
    </w:p>
    <w:p w:rsidR="00365987" w:rsidRDefault="00365987" w:rsidP="00365987">
      <w:pPr>
        <w:ind w:left="720"/>
        <w:jc w:val="both"/>
        <w:rPr>
          <w:snapToGrid w:val="0"/>
        </w:rPr>
      </w:pPr>
      <w:r>
        <w:rPr>
          <w:b/>
          <w:snapToGrid w:val="0"/>
        </w:rPr>
        <w:t>Waverley Council</w:t>
      </w:r>
      <w:r>
        <w:rPr>
          <w:snapToGrid w:val="0"/>
        </w:rPr>
        <w:t xml:space="preserve"> (Council) and</w:t>
      </w:r>
    </w:p>
    <w:p w:rsidR="00365987" w:rsidRDefault="00365987" w:rsidP="00365987">
      <w:pPr>
        <w:ind w:left="720"/>
        <w:jc w:val="both"/>
        <w:rPr>
          <w:snapToGrid w:val="0"/>
        </w:rPr>
      </w:pPr>
    </w:p>
    <w:p w:rsidR="00365987" w:rsidRPr="00365987" w:rsidRDefault="00365987" w:rsidP="00365987">
      <w:pPr>
        <w:spacing w:before="10"/>
        <w:ind w:left="709"/>
        <w:rPr>
          <w:b/>
          <w:sz w:val="23"/>
          <w:szCs w:val="23"/>
        </w:rPr>
      </w:pPr>
      <w:r w:rsidRPr="00365987">
        <w:rPr>
          <w:rFonts w:eastAsia="Arial" w:cs="Arial"/>
          <w:b/>
          <w:bCs/>
          <w:szCs w:val="22"/>
        </w:rPr>
        <w:t xml:space="preserve">Martin Brian </w:t>
      </w:r>
      <w:proofErr w:type="spellStart"/>
      <w:r w:rsidRPr="00365987">
        <w:rPr>
          <w:rFonts w:eastAsia="Arial" w:cs="Arial"/>
          <w:b/>
          <w:bCs/>
          <w:szCs w:val="22"/>
        </w:rPr>
        <w:t>Airth</w:t>
      </w:r>
      <w:proofErr w:type="spellEnd"/>
      <w:r>
        <w:rPr>
          <w:b/>
          <w:sz w:val="23"/>
          <w:szCs w:val="23"/>
        </w:rPr>
        <w:t xml:space="preserve"> </w:t>
      </w:r>
      <w:r>
        <w:rPr>
          <w:snapToGrid w:val="0"/>
        </w:rPr>
        <w:t>(Developer).</w:t>
      </w:r>
    </w:p>
    <w:p w:rsidR="00365987" w:rsidRDefault="00365987" w:rsidP="00365987">
      <w:pPr>
        <w:ind w:left="720"/>
        <w:jc w:val="both"/>
        <w:rPr>
          <w:snapToGrid w:val="0"/>
        </w:rPr>
      </w:pPr>
    </w:p>
    <w:p w:rsidR="00365987" w:rsidRDefault="0026388F" w:rsidP="00365987">
      <w:pPr>
        <w:numPr>
          <w:ilvl w:val="0"/>
          <w:numId w:val="1"/>
        </w:numPr>
        <w:ind w:left="709" w:hanging="709"/>
        <w:jc w:val="both"/>
        <w:rPr>
          <w:b/>
          <w:snapToGrid w:val="0"/>
        </w:rPr>
      </w:pPr>
      <w:r>
        <w:rPr>
          <w:b/>
          <w:snapToGrid w:val="0"/>
        </w:rPr>
        <w:t>Description of s</w:t>
      </w:r>
      <w:r w:rsidR="00365987">
        <w:rPr>
          <w:b/>
          <w:snapToGrid w:val="0"/>
        </w:rPr>
        <w:t>ubject Land:</w:t>
      </w:r>
    </w:p>
    <w:p w:rsidR="00365987" w:rsidRDefault="00365987" w:rsidP="00365987">
      <w:pPr>
        <w:jc w:val="both"/>
        <w:rPr>
          <w:snapToGrid w:val="0"/>
        </w:rPr>
      </w:pPr>
    </w:p>
    <w:p w:rsidR="00365987" w:rsidRDefault="00365987" w:rsidP="00365987">
      <w:pPr>
        <w:ind w:left="720"/>
        <w:jc w:val="both"/>
        <w:rPr>
          <w:snapToGrid w:val="0"/>
          <w:szCs w:val="22"/>
        </w:rPr>
      </w:pPr>
      <w:r>
        <w:rPr>
          <w:snapToGrid w:val="0"/>
          <w:szCs w:val="22"/>
        </w:rPr>
        <w:t xml:space="preserve">The whole of the land being </w:t>
      </w:r>
      <w:r w:rsidR="004A5704">
        <w:rPr>
          <w:rFonts w:cs="Arial"/>
          <w:sz w:val="21"/>
          <w:szCs w:val="21"/>
        </w:rPr>
        <w:t>L</w:t>
      </w:r>
      <w:r w:rsidR="004A5704" w:rsidRPr="00DF4C8F">
        <w:rPr>
          <w:rFonts w:cs="Arial"/>
          <w:sz w:val="21"/>
          <w:szCs w:val="21"/>
        </w:rPr>
        <w:t>ot</w:t>
      </w:r>
      <w:r w:rsidR="004A5704">
        <w:rPr>
          <w:rFonts w:cs="Arial"/>
          <w:sz w:val="21"/>
          <w:szCs w:val="21"/>
        </w:rPr>
        <w:t xml:space="preserve"> 39 in DP 8137 and known as 41 O’Donnell Street, North Bondi</w:t>
      </w:r>
      <w:r>
        <w:rPr>
          <w:snapToGrid w:val="0"/>
          <w:szCs w:val="22"/>
        </w:rPr>
        <w:t>, is the subject Land under the Planning Agreement.</w:t>
      </w:r>
    </w:p>
    <w:p w:rsidR="00365987" w:rsidRDefault="00365987" w:rsidP="00365987">
      <w:pPr>
        <w:jc w:val="both"/>
        <w:rPr>
          <w:snapToGrid w:val="0"/>
          <w:szCs w:val="22"/>
        </w:rPr>
      </w:pPr>
    </w:p>
    <w:p w:rsidR="00365987" w:rsidRDefault="00365987" w:rsidP="00365987">
      <w:pPr>
        <w:numPr>
          <w:ilvl w:val="0"/>
          <w:numId w:val="1"/>
        </w:numPr>
        <w:ind w:left="709" w:hanging="709"/>
        <w:jc w:val="both"/>
        <w:rPr>
          <w:b/>
          <w:snapToGrid w:val="0"/>
        </w:rPr>
      </w:pPr>
      <w:r>
        <w:rPr>
          <w:b/>
          <w:snapToGrid w:val="0"/>
        </w:rPr>
        <w:t>Description of Development:</w:t>
      </w:r>
    </w:p>
    <w:p w:rsidR="00365987" w:rsidRDefault="00365987" w:rsidP="00365987">
      <w:pPr>
        <w:ind w:left="1080" w:hanging="371"/>
        <w:jc w:val="both"/>
        <w:rPr>
          <w:snapToGrid w:val="0"/>
        </w:rPr>
      </w:pPr>
    </w:p>
    <w:p w:rsidR="00365987" w:rsidRPr="004A5704" w:rsidRDefault="00365987" w:rsidP="00365987">
      <w:pPr>
        <w:ind w:left="709"/>
        <w:jc w:val="both"/>
        <w:rPr>
          <w:snapToGrid w:val="0"/>
          <w:szCs w:val="22"/>
        </w:rPr>
      </w:pPr>
      <w:r w:rsidRPr="004A5704">
        <w:rPr>
          <w:snapToGrid w:val="0"/>
          <w:szCs w:val="22"/>
        </w:rPr>
        <w:t xml:space="preserve">The Developer proposes to develop the subject Land. The proposed development will comprise </w:t>
      </w:r>
      <w:r w:rsidR="004A5704" w:rsidRPr="004A5704">
        <w:rPr>
          <w:rFonts w:cs="Arial"/>
          <w:noProof/>
          <w:szCs w:val="22"/>
        </w:rPr>
        <w:t>modification of approved residential flat building, including extension of north-western corner of first floor level of the building to convert Unit G.03 into a 2 bedroom apartment; increase of roof parapet level; window changes; changes to finished floor levels; and extension of basement</w:t>
      </w:r>
      <w:r w:rsidRPr="004A5704">
        <w:rPr>
          <w:snapToGrid w:val="0"/>
          <w:szCs w:val="22"/>
        </w:rPr>
        <w:t>.</w:t>
      </w:r>
    </w:p>
    <w:p w:rsidR="00365987" w:rsidRDefault="00365987" w:rsidP="00365987">
      <w:pPr>
        <w:ind w:left="1080" w:hanging="371"/>
        <w:jc w:val="both"/>
        <w:rPr>
          <w:snapToGrid w:val="0"/>
        </w:rPr>
      </w:pPr>
    </w:p>
    <w:p w:rsidR="00365987" w:rsidRDefault="00365987" w:rsidP="00365987">
      <w:pPr>
        <w:numPr>
          <w:ilvl w:val="0"/>
          <w:numId w:val="1"/>
        </w:numPr>
        <w:ind w:left="709" w:hanging="709"/>
        <w:jc w:val="both"/>
        <w:rPr>
          <w:b/>
          <w:snapToGrid w:val="0"/>
        </w:rPr>
      </w:pPr>
      <w:r>
        <w:rPr>
          <w:b/>
          <w:snapToGrid w:val="0"/>
        </w:rPr>
        <w:t>Background:</w:t>
      </w:r>
    </w:p>
    <w:p w:rsidR="00365987" w:rsidRDefault="00365987" w:rsidP="00365987">
      <w:pPr>
        <w:ind w:left="1080"/>
        <w:jc w:val="both"/>
        <w:rPr>
          <w:snapToGrid w:val="0"/>
        </w:rPr>
      </w:pPr>
    </w:p>
    <w:p w:rsidR="00365987" w:rsidRDefault="00365987" w:rsidP="00365987">
      <w:pPr>
        <w:ind w:left="709"/>
        <w:jc w:val="both"/>
        <w:rPr>
          <w:snapToGrid w:val="0"/>
        </w:rPr>
      </w:pPr>
      <w:r>
        <w:rPr>
          <w:snapToGrid w:val="0"/>
        </w:rPr>
        <w:t xml:space="preserve">The Developer is the registered proprietor of the subject Land. </w:t>
      </w:r>
      <w:r>
        <w:rPr>
          <w:rFonts w:eastAsia="Arial" w:cs="Arial"/>
        </w:rPr>
        <w:t>The</w:t>
      </w:r>
      <w:r>
        <w:rPr>
          <w:rFonts w:eastAsia="Arial" w:cs="Arial"/>
          <w:spacing w:val="60"/>
        </w:rPr>
        <w:t xml:space="preserve"> </w:t>
      </w:r>
      <w:r>
        <w:rPr>
          <w:rFonts w:eastAsia="Arial" w:cs="Arial"/>
        </w:rPr>
        <w:t>Developer lodged</w:t>
      </w:r>
      <w:r>
        <w:rPr>
          <w:rFonts w:eastAsia="Arial" w:cs="Arial"/>
          <w:spacing w:val="6"/>
        </w:rPr>
        <w:t xml:space="preserve"> </w:t>
      </w:r>
      <w:r>
        <w:rPr>
          <w:rFonts w:eastAsia="Arial" w:cs="Arial"/>
        </w:rPr>
        <w:t>a</w:t>
      </w:r>
      <w:r>
        <w:rPr>
          <w:rFonts w:eastAsia="Arial" w:cs="Arial"/>
          <w:spacing w:val="11"/>
        </w:rPr>
        <w:t xml:space="preserve"> </w:t>
      </w:r>
      <w:r>
        <w:rPr>
          <w:rFonts w:eastAsia="Arial" w:cs="Arial"/>
        </w:rPr>
        <w:t>development application with</w:t>
      </w:r>
      <w:r>
        <w:rPr>
          <w:rFonts w:eastAsia="Arial" w:cs="Arial"/>
          <w:spacing w:val="9"/>
        </w:rPr>
        <w:t xml:space="preserve"> </w:t>
      </w:r>
      <w:r>
        <w:rPr>
          <w:rFonts w:eastAsia="Arial" w:cs="Arial"/>
        </w:rPr>
        <w:t>Council,</w:t>
      </w:r>
      <w:r>
        <w:rPr>
          <w:rFonts w:eastAsia="Arial" w:cs="Arial"/>
          <w:spacing w:val="5"/>
        </w:rPr>
        <w:t xml:space="preserve"> </w:t>
      </w:r>
      <w:r>
        <w:rPr>
          <w:rFonts w:eastAsia="Arial" w:cs="Arial"/>
        </w:rPr>
        <w:t xml:space="preserve">DA </w:t>
      </w:r>
      <w:r w:rsidR="004A5704">
        <w:rPr>
          <w:rFonts w:cs="Arial"/>
          <w:sz w:val="21"/>
          <w:szCs w:val="21"/>
        </w:rPr>
        <w:t>164</w:t>
      </w:r>
      <w:r>
        <w:rPr>
          <w:rFonts w:cs="Arial"/>
          <w:sz w:val="21"/>
          <w:szCs w:val="21"/>
        </w:rPr>
        <w:t>/2015/</w:t>
      </w:r>
      <w:r w:rsidR="004A5704">
        <w:rPr>
          <w:rFonts w:cs="Arial"/>
          <w:sz w:val="21"/>
          <w:szCs w:val="21"/>
        </w:rPr>
        <w:t>B to modify DA 164/2015</w:t>
      </w:r>
      <w:r>
        <w:rPr>
          <w:rFonts w:eastAsia="Arial" w:cs="Arial"/>
        </w:rPr>
        <w:t>. The Developer offered</w:t>
      </w:r>
      <w:r>
        <w:rPr>
          <w:rFonts w:eastAsia="Arial" w:cs="Arial"/>
          <w:spacing w:val="6"/>
        </w:rPr>
        <w:t xml:space="preserve"> </w:t>
      </w:r>
      <w:r>
        <w:rPr>
          <w:rFonts w:eastAsia="Arial" w:cs="Arial"/>
        </w:rPr>
        <w:t>to enter</w:t>
      </w:r>
      <w:r>
        <w:rPr>
          <w:rFonts w:eastAsia="Arial" w:cs="Arial"/>
          <w:spacing w:val="19"/>
        </w:rPr>
        <w:t xml:space="preserve"> </w:t>
      </w:r>
      <w:r>
        <w:rPr>
          <w:rFonts w:eastAsia="Arial" w:cs="Arial"/>
        </w:rPr>
        <w:t>into</w:t>
      </w:r>
      <w:r>
        <w:rPr>
          <w:rFonts w:eastAsia="Arial" w:cs="Arial"/>
          <w:spacing w:val="20"/>
        </w:rPr>
        <w:t xml:space="preserve"> </w:t>
      </w:r>
      <w:r>
        <w:rPr>
          <w:rFonts w:eastAsia="Arial" w:cs="Arial"/>
        </w:rPr>
        <w:t>a</w:t>
      </w:r>
      <w:r>
        <w:rPr>
          <w:rFonts w:eastAsia="Arial" w:cs="Arial"/>
          <w:spacing w:val="23"/>
        </w:rPr>
        <w:t xml:space="preserve"> </w:t>
      </w:r>
      <w:r>
        <w:rPr>
          <w:rFonts w:eastAsia="Arial" w:cs="Arial"/>
        </w:rPr>
        <w:t>Planning</w:t>
      </w:r>
      <w:r>
        <w:rPr>
          <w:rFonts w:eastAsia="Arial" w:cs="Arial"/>
          <w:spacing w:val="15"/>
        </w:rPr>
        <w:t xml:space="preserve"> </w:t>
      </w:r>
      <w:r>
        <w:rPr>
          <w:rFonts w:eastAsia="Arial" w:cs="Arial"/>
        </w:rPr>
        <w:t>Agreement</w:t>
      </w:r>
      <w:r>
        <w:rPr>
          <w:rFonts w:eastAsia="Arial" w:cs="Arial"/>
          <w:spacing w:val="13"/>
        </w:rPr>
        <w:t xml:space="preserve"> </w:t>
      </w:r>
      <w:r>
        <w:rPr>
          <w:rFonts w:eastAsia="Arial" w:cs="Arial"/>
        </w:rPr>
        <w:t>wi</w:t>
      </w:r>
      <w:r>
        <w:rPr>
          <w:rFonts w:eastAsia="Arial" w:cs="Arial"/>
          <w:spacing w:val="1"/>
        </w:rPr>
        <w:t>t</w:t>
      </w:r>
      <w:r>
        <w:rPr>
          <w:rFonts w:eastAsia="Arial" w:cs="Arial"/>
        </w:rPr>
        <w:t>h</w:t>
      </w:r>
      <w:r>
        <w:rPr>
          <w:rFonts w:eastAsia="Arial" w:cs="Arial"/>
          <w:spacing w:val="20"/>
        </w:rPr>
        <w:t xml:space="preserve"> </w:t>
      </w:r>
      <w:r>
        <w:rPr>
          <w:rFonts w:eastAsia="Arial" w:cs="Arial"/>
        </w:rPr>
        <w:t>Council</w:t>
      </w:r>
      <w:r>
        <w:rPr>
          <w:rFonts w:eastAsia="Arial" w:cs="Arial"/>
          <w:spacing w:val="17"/>
        </w:rPr>
        <w:t xml:space="preserve"> </w:t>
      </w:r>
      <w:r>
        <w:rPr>
          <w:rFonts w:eastAsia="Arial" w:cs="Arial"/>
        </w:rPr>
        <w:t>pursuant</w:t>
      </w:r>
      <w:r>
        <w:rPr>
          <w:rFonts w:eastAsia="Arial" w:cs="Arial"/>
          <w:spacing w:val="15"/>
        </w:rPr>
        <w:t xml:space="preserve"> </w:t>
      </w:r>
      <w:r>
        <w:rPr>
          <w:rFonts w:eastAsia="Arial" w:cs="Arial"/>
        </w:rPr>
        <w:t>to</w:t>
      </w:r>
      <w:r>
        <w:rPr>
          <w:rFonts w:eastAsia="Arial" w:cs="Arial"/>
          <w:spacing w:val="22"/>
        </w:rPr>
        <w:t xml:space="preserve"> </w:t>
      </w:r>
      <w:r>
        <w:rPr>
          <w:rFonts w:eastAsia="Arial" w:cs="Arial"/>
        </w:rPr>
        <w:t>section 7.4</w:t>
      </w:r>
      <w:r>
        <w:rPr>
          <w:rFonts w:eastAsia="Arial" w:cs="Arial"/>
          <w:spacing w:val="20"/>
        </w:rPr>
        <w:t xml:space="preserve"> </w:t>
      </w:r>
      <w:r>
        <w:rPr>
          <w:snapToGrid w:val="0"/>
        </w:rPr>
        <w:t xml:space="preserve">of the Act to provide a </w:t>
      </w:r>
      <w:r w:rsidR="008A65F4">
        <w:rPr>
          <w:snapToGrid w:val="0"/>
        </w:rPr>
        <w:t>Development</w:t>
      </w:r>
      <w:r>
        <w:rPr>
          <w:snapToGrid w:val="0"/>
        </w:rPr>
        <w:t xml:space="preserve"> contribution as the development application provided for additional floor space which exceeds floor space controls permitted for such buildings under Council’s planning controls. The offer is in line with Council’s Voluntary Planning Agreement Policy 2014. </w:t>
      </w:r>
    </w:p>
    <w:p w:rsidR="00365987" w:rsidRDefault="00365987" w:rsidP="00365987">
      <w:pPr>
        <w:ind w:left="1080"/>
        <w:jc w:val="both"/>
        <w:rPr>
          <w:snapToGrid w:val="0"/>
        </w:rPr>
      </w:pPr>
    </w:p>
    <w:p w:rsidR="00365987" w:rsidRDefault="00365987" w:rsidP="00365987">
      <w:pPr>
        <w:numPr>
          <w:ilvl w:val="0"/>
          <w:numId w:val="1"/>
        </w:numPr>
        <w:ind w:left="709" w:hanging="709"/>
        <w:jc w:val="both"/>
        <w:rPr>
          <w:b/>
          <w:snapToGrid w:val="0"/>
        </w:rPr>
      </w:pPr>
      <w:r>
        <w:rPr>
          <w:b/>
          <w:snapToGrid w:val="0"/>
        </w:rPr>
        <w:t>Summary of Objectives, Nature and Effect of the Draft Planning Agreement:</w:t>
      </w:r>
    </w:p>
    <w:p w:rsidR="00365987" w:rsidRDefault="00365987" w:rsidP="00365987">
      <w:pPr>
        <w:jc w:val="center"/>
        <w:rPr>
          <w:b/>
          <w:snapToGrid w:val="0"/>
        </w:rPr>
      </w:pPr>
    </w:p>
    <w:p w:rsidR="00365987" w:rsidRDefault="00365987" w:rsidP="00365987">
      <w:pPr>
        <w:ind w:left="720"/>
        <w:jc w:val="both"/>
        <w:rPr>
          <w:snapToGrid w:val="0"/>
        </w:rPr>
      </w:pPr>
      <w:r>
        <w:rPr>
          <w:rFonts w:eastAsia="Arial" w:cs="Arial"/>
        </w:rPr>
        <w:t>The</w:t>
      </w:r>
      <w:r>
        <w:rPr>
          <w:rFonts w:eastAsia="Arial" w:cs="Arial"/>
          <w:spacing w:val="7"/>
        </w:rPr>
        <w:t xml:space="preserve"> </w:t>
      </w:r>
      <w:r>
        <w:rPr>
          <w:rFonts w:eastAsia="Arial" w:cs="Arial"/>
        </w:rPr>
        <w:t>Planni</w:t>
      </w:r>
      <w:r>
        <w:rPr>
          <w:rFonts w:eastAsia="Arial" w:cs="Arial"/>
          <w:spacing w:val="-1"/>
        </w:rPr>
        <w:t>n</w:t>
      </w:r>
      <w:r>
        <w:rPr>
          <w:rFonts w:eastAsia="Arial" w:cs="Arial"/>
        </w:rPr>
        <w:t>g</w:t>
      </w:r>
      <w:r>
        <w:rPr>
          <w:rFonts w:eastAsia="Arial" w:cs="Arial"/>
          <w:spacing w:val="2"/>
        </w:rPr>
        <w:t xml:space="preserve"> </w:t>
      </w:r>
      <w:r>
        <w:rPr>
          <w:rFonts w:eastAsia="Arial" w:cs="Arial"/>
        </w:rPr>
        <w:t>Agreement will</w:t>
      </w:r>
      <w:r>
        <w:rPr>
          <w:rFonts w:eastAsia="Arial" w:cs="Arial"/>
          <w:spacing w:val="8"/>
        </w:rPr>
        <w:t xml:space="preserve"> </w:t>
      </w:r>
      <w:r>
        <w:rPr>
          <w:rFonts w:eastAsia="Arial" w:cs="Arial"/>
          <w:spacing w:val="-1"/>
        </w:rPr>
        <w:t>a</w:t>
      </w:r>
      <w:r>
        <w:rPr>
          <w:rFonts w:eastAsia="Arial" w:cs="Arial"/>
        </w:rPr>
        <w:t>ss</w:t>
      </w:r>
      <w:r>
        <w:rPr>
          <w:rFonts w:eastAsia="Arial" w:cs="Arial"/>
          <w:spacing w:val="-1"/>
        </w:rPr>
        <w:t>i</w:t>
      </w:r>
      <w:r>
        <w:rPr>
          <w:rFonts w:eastAsia="Arial" w:cs="Arial"/>
        </w:rPr>
        <w:t>st</w:t>
      </w:r>
      <w:r>
        <w:rPr>
          <w:rFonts w:eastAsia="Arial" w:cs="Arial"/>
          <w:spacing w:val="3"/>
        </w:rPr>
        <w:t xml:space="preserve"> </w:t>
      </w:r>
      <w:r>
        <w:rPr>
          <w:rFonts w:eastAsia="Arial" w:cs="Arial"/>
        </w:rPr>
        <w:t>Council</w:t>
      </w:r>
      <w:r>
        <w:rPr>
          <w:rFonts w:eastAsia="Arial" w:cs="Arial"/>
          <w:spacing w:val="3"/>
        </w:rPr>
        <w:t xml:space="preserve"> </w:t>
      </w:r>
      <w:r>
        <w:rPr>
          <w:rFonts w:eastAsia="Arial" w:cs="Arial"/>
        </w:rPr>
        <w:t>in</w:t>
      </w:r>
      <w:r>
        <w:rPr>
          <w:rFonts w:eastAsia="Arial" w:cs="Arial"/>
          <w:spacing w:val="7"/>
        </w:rPr>
        <w:t xml:space="preserve"> </w:t>
      </w:r>
      <w:r>
        <w:rPr>
          <w:rFonts w:eastAsia="Arial" w:cs="Arial"/>
          <w:spacing w:val="-1"/>
        </w:rPr>
        <w:t>a</w:t>
      </w:r>
      <w:r>
        <w:rPr>
          <w:rFonts w:eastAsia="Arial" w:cs="Arial"/>
          <w:spacing w:val="1"/>
        </w:rPr>
        <w:t>c</w:t>
      </w:r>
      <w:r>
        <w:rPr>
          <w:rFonts w:eastAsia="Arial" w:cs="Arial"/>
        </w:rPr>
        <w:t>hieving</w:t>
      </w:r>
      <w:r>
        <w:rPr>
          <w:rFonts w:eastAsia="Arial" w:cs="Arial"/>
          <w:spacing w:val="1"/>
        </w:rPr>
        <w:t xml:space="preserve"> </w:t>
      </w:r>
      <w:r>
        <w:rPr>
          <w:rFonts w:eastAsia="Arial" w:cs="Arial"/>
        </w:rPr>
        <w:t>its</w:t>
      </w:r>
      <w:r>
        <w:rPr>
          <w:rFonts w:eastAsia="Arial" w:cs="Arial"/>
          <w:spacing w:val="7"/>
        </w:rPr>
        <w:t xml:space="preserve"> </w:t>
      </w:r>
      <w:r>
        <w:rPr>
          <w:rFonts w:eastAsia="Arial" w:cs="Arial"/>
        </w:rPr>
        <w:t>objectives</w:t>
      </w:r>
      <w:r>
        <w:rPr>
          <w:rFonts w:eastAsia="Arial" w:cs="Arial"/>
          <w:spacing w:val="1"/>
        </w:rPr>
        <w:t xml:space="preserve"> </w:t>
      </w:r>
      <w:r>
        <w:rPr>
          <w:rFonts w:eastAsia="Arial" w:cs="Arial"/>
          <w:spacing w:val="-1"/>
        </w:rPr>
        <w:t>b</w:t>
      </w:r>
      <w:r>
        <w:rPr>
          <w:rFonts w:eastAsia="Arial" w:cs="Arial"/>
        </w:rPr>
        <w:t>y</w:t>
      </w:r>
      <w:r>
        <w:rPr>
          <w:rFonts w:eastAsia="Arial" w:cs="Arial"/>
          <w:spacing w:val="7"/>
        </w:rPr>
        <w:t xml:space="preserve"> </w:t>
      </w:r>
      <w:r>
        <w:rPr>
          <w:rFonts w:eastAsia="Arial" w:cs="Arial"/>
        </w:rPr>
        <w:t>providing funds</w:t>
      </w:r>
      <w:r>
        <w:rPr>
          <w:rFonts w:eastAsia="Arial" w:cs="Arial"/>
          <w:spacing w:val="3"/>
        </w:rPr>
        <w:t xml:space="preserve"> </w:t>
      </w:r>
      <w:r>
        <w:rPr>
          <w:rFonts w:eastAsia="Arial" w:cs="Arial"/>
        </w:rPr>
        <w:t>which</w:t>
      </w:r>
      <w:r>
        <w:rPr>
          <w:rFonts w:eastAsia="Arial" w:cs="Arial"/>
          <w:spacing w:val="2"/>
        </w:rPr>
        <w:t xml:space="preserve"> </w:t>
      </w:r>
      <w:r>
        <w:rPr>
          <w:rFonts w:eastAsia="Arial" w:cs="Arial"/>
        </w:rPr>
        <w:t>will</w:t>
      </w:r>
      <w:r>
        <w:rPr>
          <w:rFonts w:eastAsia="Arial" w:cs="Arial"/>
          <w:spacing w:val="5"/>
        </w:rPr>
        <w:t xml:space="preserve"> </w:t>
      </w:r>
      <w:r>
        <w:rPr>
          <w:rFonts w:eastAsia="Arial" w:cs="Arial"/>
        </w:rPr>
        <w:t>enable Council</w:t>
      </w:r>
      <w:r>
        <w:rPr>
          <w:rFonts w:eastAsia="Arial" w:cs="Arial"/>
          <w:spacing w:val="1"/>
        </w:rPr>
        <w:t xml:space="preserve"> </w:t>
      </w:r>
      <w:r>
        <w:rPr>
          <w:rFonts w:eastAsia="Arial" w:cs="Arial"/>
        </w:rPr>
        <w:t>to</w:t>
      </w:r>
      <w:r>
        <w:rPr>
          <w:rFonts w:eastAsia="Arial" w:cs="Arial"/>
          <w:spacing w:val="6"/>
        </w:rPr>
        <w:t xml:space="preserve"> </w:t>
      </w:r>
      <w:r>
        <w:rPr>
          <w:rFonts w:eastAsia="Arial" w:cs="Arial"/>
        </w:rPr>
        <w:t>provide</w:t>
      </w:r>
      <w:r>
        <w:rPr>
          <w:rFonts w:eastAsia="Arial" w:cs="Arial"/>
          <w:spacing w:val="1"/>
        </w:rPr>
        <w:t xml:space="preserve"> </w:t>
      </w:r>
      <w:r>
        <w:rPr>
          <w:rFonts w:eastAsia="Arial" w:cs="Arial"/>
        </w:rPr>
        <w:t>a</w:t>
      </w:r>
      <w:r>
        <w:rPr>
          <w:rFonts w:eastAsia="Arial" w:cs="Arial"/>
          <w:spacing w:val="7"/>
        </w:rPr>
        <w:t xml:space="preserve"> </w:t>
      </w:r>
      <w:r>
        <w:rPr>
          <w:rFonts w:eastAsia="Arial" w:cs="Arial"/>
        </w:rPr>
        <w:t>material public</w:t>
      </w:r>
      <w:r>
        <w:rPr>
          <w:rFonts w:eastAsia="Arial" w:cs="Arial"/>
          <w:spacing w:val="2"/>
        </w:rPr>
        <w:t xml:space="preserve"> </w:t>
      </w:r>
      <w:r>
        <w:rPr>
          <w:rFonts w:eastAsia="Arial" w:cs="Arial"/>
          <w:spacing w:val="-1"/>
        </w:rPr>
        <w:t>b</w:t>
      </w:r>
      <w:r>
        <w:rPr>
          <w:rFonts w:eastAsia="Arial" w:cs="Arial"/>
        </w:rPr>
        <w:t>enefit</w:t>
      </w:r>
      <w:r>
        <w:rPr>
          <w:rFonts w:eastAsia="Arial" w:cs="Arial"/>
          <w:spacing w:val="1"/>
        </w:rPr>
        <w:t xml:space="preserve"> </w:t>
      </w:r>
      <w:r>
        <w:rPr>
          <w:rFonts w:eastAsia="Arial" w:cs="Arial"/>
        </w:rPr>
        <w:t>to</w:t>
      </w:r>
      <w:r>
        <w:rPr>
          <w:rFonts w:eastAsia="Arial" w:cs="Arial"/>
          <w:spacing w:val="6"/>
        </w:rPr>
        <w:t xml:space="preserve"> </w:t>
      </w:r>
      <w:r>
        <w:rPr>
          <w:snapToGrid w:val="0"/>
        </w:rPr>
        <w:t xml:space="preserve">residents of areas close to the Development and the broader community </w:t>
      </w:r>
      <w:r w:rsidR="0026388F">
        <w:rPr>
          <w:snapToGrid w:val="0"/>
        </w:rPr>
        <w:t xml:space="preserve">through </w:t>
      </w:r>
      <w:r w:rsidR="004A5704">
        <w:rPr>
          <w:snapToGrid w:val="0"/>
        </w:rPr>
        <w:t>public works</w:t>
      </w:r>
      <w:r w:rsidR="0026388F">
        <w:rPr>
          <w:snapToGrid w:val="0"/>
        </w:rPr>
        <w:t xml:space="preserve"> for improvement and regeneration </w:t>
      </w:r>
      <w:r w:rsidR="004A5704">
        <w:rPr>
          <w:snapToGrid w:val="0"/>
        </w:rPr>
        <w:t>in the Bondi area</w:t>
      </w:r>
      <w:r>
        <w:rPr>
          <w:rFonts w:cs="Arial"/>
          <w:sz w:val="21"/>
          <w:szCs w:val="21"/>
        </w:rPr>
        <w:t xml:space="preserve"> </w:t>
      </w:r>
      <w:r>
        <w:rPr>
          <w:snapToGrid w:val="0"/>
        </w:rPr>
        <w:t>under Council's policies and programs directed at infrastructure construction, improvements and maintenance and improving and upgrading playgrounds, parks / reserves and public areas</w:t>
      </w:r>
      <w:r>
        <w:rPr>
          <w:rFonts w:cs="Arial"/>
          <w:sz w:val="21"/>
          <w:szCs w:val="21"/>
        </w:rPr>
        <w:t xml:space="preserve"> and provision towards</w:t>
      </w:r>
      <w:r>
        <w:rPr>
          <w:snapToGrid w:val="0"/>
        </w:rPr>
        <w:t xml:space="preserve"> Waverley's Affordable Housing Program. </w:t>
      </w:r>
    </w:p>
    <w:p w:rsidR="00365987" w:rsidRDefault="00365987" w:rsidP="00365987">
      <w:pPr>
        <w:ind w:left="720"/>
        <w:jc w:val="both"/>
        <w:rPr>
          <w:snapToGrid w:val="0"/>
        </w:rPr>
      </w:pPr>
      <w:r>
        <w:rPr>
          <w:snapToGrid w:val="0"/>
        </w:rPr>
        <w:lastRenderedPageBreak/>
        <w:t xml:space="preserve">The Agreement is a contractual relationship between Council and the Developer whereby the Developer is to pay a </w:t>
      </w:r>
      <w:r w:rsidR="0026388F">
        <w:rPr>
          <w:snapToGrid w:val="0"/>
        </w:rPr>
        <w:t>Development</w:t>
      </w:r>
      <w:r>
        <w:rPr>
          <w:snapToGrid w:val="0"/>
        </w:rPr>
        <w:t xml:space="preserve"> Contribution and is a Planning Agreement under section 7.4 and Subdivision 2 of Division 7.1 of Part 7 of the Act. </w:t>
      </w:r>
    </w:p>
    <w:p w:rsidR="00365987" w:rsidRDefault="00365987" w:rsidP="00365987">
      <w:pPr>
        <w:ind w:left="720"/>
        <w:jc w:val="both"/>
        <w:rPr>
          <w:snapToGrid w:val="0"/>
          <w:highlight w:val="yellow"/>
        </w:rPr>
      </w:pPr>
    </w:p>
    <w:p w:rsidR="00365987" w:rsidRDefault="00365987" w:rsidP="00365987">
      <w:pPr>
        <w:ind w:left="720"/>
        <w:jc w:val="both"/>
        <w:rPr>
          <w:snapToGrid w:val="0"/>
        </w:rPr>
      </w:pPr>
      <w:r>
        <w:rPr>
          <w:snapToGrid w:val="0"/>
        </w:rPr>
        <w:t>The Agreement requires the Developer to comply with certain requirements including registration of the Agree</w:t>
      </w:r>
      <w:r w:rsidR="00175DAE">
        <w:rPr>
          <w:snapToGrid w:val="0"/>
        </w:rPr>
        <w:t xml:space="preserve">ment, </w:t>
      </w:r>
      <w:r>
        <w:rPr>
          <w:snapToGrid w:val="0"/>
        </w:rPr>
        <w:t xml:space="preserve">provision of a Bank Guarantee </w:t>
      </w:r>
      <w:r w:rsidR="00175DAE">
        <w:rPr>
          <w:snapToGrid w:val="0"/>
        </w:rPr>
        <w:t xml:space="preserve">and the ability to lodge a caveat as security </w:t>
      </w:r>
      <w:r>
        <w:rPr>
          <w:snapToGrid w:val="0"/>
        </w:rPr>
        <w:t xml:space="preserve">prior </w:t>
      </w:r>
      <w:r w:rsidR="000313E5">
        <w:rPr>
          <w:snapToGrid w:val="0"/>
        </w:rPr>
        <w:t xml:space="preserve">to </w:t>
      </w:r>
      <w:r>
        <w:rPr>
          <w:snapToGrid w:val="0"/>
        </w:rPr>
        <w:t>any Construction Certificate issuing for the Development</w:t>
      </w:r>
      <w:r w:rsidR="00175DAE">
        <w:rPr>
          <w:snapToGrid w:val="0"/>
        </w:rPr>
        <w:t xml:space="preserve">, </w:t>
      </w:r>
      <w:r>
        <w:rPr>
          <w:snapToGrid w:val="0"/>
        </w:rPr>
        <w:t>and pay</w:t>
      </w:r>
      <w:r w:rsidR="00175DAE">
        <w:rPr>
          <w:snapToGrid w:val="0"/>
        </w:rPr>
        <w:t>ment of</w:t>
      </w:r>
      <w:r>
        <w:rPr>
          <w:snapToGrid w:val="0"/>
        </w:rPr>
        <w:t xml:space="preserve"> </w:t>
      </w:r>
      <w:r w:rsidR="00175DAE">
        <w:rPr>
          <w:snapToGrid w:val="0"/>
        </w:rPr>
        <w:t>the</w:t>
      </w:r>
      <w:r>
        <w:rPr>
          <w:snapToGrid w:val="0"/>
        </w:rPr>
        <w:t xml:space="preserve"> </w:t>
      </w:r>
      <w:r w:rsidR="0026388F">
        <w:rPr>
          <w:snapToGrid w:val="0"/>
        </w:rPr>
        <w:t>Development</w:t>
      </w:r>
      <w:r>
        <w:rPr>
          <w:snapToGrid w:val="0"/>
        </w:rPr>
        <w:t xml:space="preserve"> Contribution to Council in the amount of $</w:t>
      </w:r>
      <w:r w:rsidR="004A5704">
        <w:rPr>
          <w:snapToGrid w:val="0"/>
        </w:rPr>
        <w:t>58,459</w:t>
      </w:r>
      <w:r>
        <w:rPr>
          <w:snapToGrid w:val="0"/>
        </w:rPr>
        <w:t xml:space="preserve"> prior to any Occupation Certifica</w:t>
      </w:r>
      <w:r w:rsidR="00222E8F">
        <w:rPr>
          <w:snapToGrid w:val="0"/>
        </w:rPr>
        <w:t>te issuing for the Development and the Development Consent as modified.</w:t>
      </w:r>
    </w:p>
    <w:p w:rsidR="00365987" w:rsidRDefault="00365987" w:rsidP="00365987">
      <w:pPr>
        <w:ind w:left="720"/>
        <w:jc w:val="both"/>
        <w:rPr>
          <w:snapToGrid w:val="0"/>
        </w:rPr>
      </w:pPr>
    </w:p>
    <w:p w:rsidR="00365987" w:rsidRDefault="00365987" w:rsidP="00365987">
      <w:pPr>
        <w:ind w:left="720"/>
        <w:jc w:val="both"/>
        <w:rPr>
          <w:snapToGrid w:val="0"/>
        </w:rPr>
      </w:pPr>
      <w:r>
        <w:rPr>
          <w:snapToGrid w:val="0"/>
        </w:rPr>
        <w:t>The Agreement does not exclude the application of sections 7.11, 7.12 or 7.24 of the Act to the Development and the Development Contribution is not to be taken into consideration in determining any development contribution under s7.11 of the Act.</w:t>
      </w:r>
    </w:p>
    <w:p w:rsidR="00365987" w:rsidRDefault="00365987" w:rsidP="00365987">
      <w:pPr>
        <w:ind w:left="720"/>
        <w:jc w:val="both"/>
        <w:rPr>
          <w:snapToGrid w:val="0"/>
        </w:rPr>
      </w:pPr>
    </w:p>
    <w:p w:rsidR="00365987" w:rsidRDefault="00365987" w:rsidP="00365987">
      <w:pPr>
        <w:ind w:left="720"/>
        <w:jc w:val="both"/>
        <w:rPr>
          <w:snapToGrid w:val="0"/>
        </w:rPr>
      </w:pPr>
      <w:r>
        <w:rPr>
          <w:snapToGrid w:val="0"/>
        </w:rPr>
        <w:t xml:space="preserve">The Agreement contains a number of machinery provisions including in relation to dispute resolution and enforcement. </w:t>
      </w:r>
    </w:p>
    <w:p w:rsidR="00365987" w:rsidRDefault="00365987" w:rsidP="00365987">
      <w:pPr>
        <w:ind w:left="720"/>
        <w:jc w:val="both"/>
        <w:rPr>
          <w:snapToGrid w:val="0"/>
        </w:rPr>
      </w:pPr>
    </w:p>
    <w:p w:rsidR="00365987" w:rsidRDefault="00365987" w:rsidP="00365987">
      <w:pPr>
        <w:numPr>
          <w:ilvl w:val="0"/>
          <w:numId w:val="1"/>
        </w:numPr>
        <w:ind w:left="709" w:hanging="709"/>
        <w:jc w:val="both"/>
        <w:rPr>
          <w:b/>
          <w:snapToGrid w:val="0"/>
        </w:rPr>
      </w:pPr>
      <w:r>
        <w:rPr>
          <w:b/>
          <w:snapToGrid w:val="0"/>
        </w:rPr>
        <w:t>Assessment of the merits of the Draft Planning Agreement:</w:t>
      </w:r>
    </w:p>
    <w:p w:rsidR="00365987" w:rsidRDefault="00365987" w:rsidP="00365987">
      <w:pPr>
        <w:jc w:val="both"/>
        <w:rPr>
          <w:snapToGrid w:val="0"/>
        </w:rPr>
      </w:pPr>
    </w:p>
    <w:p w:rsidR="00365987" w:rsidRDefault="00365987" w:rsidP="00365987">
      <w:pPr>
        <w:ind w:left="720"/>
        <w:jc w:val="both"/>
        <w:rPr>
          <w:snapToGrid w:val="0"/>
          <w:u w:val="single"/>
        </w:rPr>
      </w:pPr>
      <w:r>
        <w:rPr>
          <w:snapToGrid w:val="0"/>
          <w:u w:val="single"/>
        </w:rPr>
        <w:t>The Planning Purposes Served by the Draft Planning Agreement</w:t>
      </w:r>
    </w:p>
    <w:p w:rsidR="00365987" w:rsidRDefault="00365987" w:rsidP="00365987">
      <w:pPr>
        <w:jc w:val="both"/>
        <w:rPr>
          <w:snapToGrid w:val="0"/>
          <w:u w:val="single"/>
        </w:rPr>
      </w:pPr>
    </w:p>
    <w:p w:rsidR="00365987" w:rsidRDefault="00365987" w:rsidP="00365987">
      <w:pPr>
        <w:ind w:left="720"/>
        <w:jc w:val="both"/>
        <w:rPr>
          <w:snapToGrid w:val="0"/>
        </w:rPr>
      </w:pPr>
      <w:r>
        <w:rPr>
          <w:snapToGrid w:val="0"/>
        </w:rPr>
        <w:t xml:space="preserve">In accordance with s 7.4(2) of the </w:t>
      </w:r>
      <w:r>
        <w:rPr>
          <w:i/>
          <w:snapToGrid w:val="0"/>
        </w:rPr>
        <w:t>Environmental Planning and Assessment Act 1979</w:t>
      </w:r>
      <w:r>
        <w:rPr>
          <w:snapToGrid w:val="0"/>
        </w:rPr>
        <w:t>, the Planning Agreement facilitates the following public purposes:</w:t>
      </w:r>
    </w:p>
    <w:p w:rsidR="00365987" w:rsidRDefault="00365987" w:rsidP="00365987">
      <w:pPr>
        <w:ind w:left="720"/>
        <w:jc w:val="both"/>
        <w:rPr>
          <w:snapToGrid w:val="0"/>
        </w:rPr>
      </w:pPr>
    </w:p>
    <w:p w:rsidR="00365987" w:rsidRDefault="00365987" w:rsidP="00365987">
      <w:pPr>
        <w:numPr>
          <w:ilvl w:val="0"/>
          <w:numId w:val="2"/>
        </w:numPr>
        <w:jc w:val="both"/>
        <w:rPr>
          <w:snapToGrid w:val="0"/>
        </w:rPr>
      </w:pPr>
      <w:r>
        <w:rPr>
          <w:snapToGrid w:val="0"/>
        </w:rPr>
        <w:t>The provision of (or recoupment of the cost of providing) public amenities or public services;</w:t>
      </w:r>
    </w:p>
    <w:p w:rsidR="00365987" w:rsidRDefault="00365987" w:rsidP="00365987">
      <w:pPr>
        <w:ind w:left="1440"/>
        <w:jc w:val="both"/>
        <w:rPr>
          <w:snapToGrid w:val="0"/>
        </w:rPr>
      </w:pPr>
    </w:p>
    <w:p w:rsidR="00365987" w:rsidRDefault="00365987" w:rsidP="00365987">
      <w:pPr>
        <w:numPr>
          <w:ilvl w:val="0"/>
          <w:numId w:val="2"/>
        </w:numPr>
        <w:jc w:val="both"/>
        <w:rPr>
          <w:snapToGrid w:val="0"/>
        </w:rPr>
      </w:pPr>
      <w:r>
        <w:t>The provision of (or the recoupment of the cost of providing) affordable housing;</w:t>
      </w:r>
    </w:p>
    <w:p w:rsidR="00365987" w:rsidRDefault="00365987" w:rsidP="00365987">
      <w:pPr>
        <w:ind w:left="1440"/>
        <w:jc w:val="both"/>
        <w:rPr>
          <w:snapToGrid w:val="0"/>
        </w:rPr>
      </w:pPr>
    </w:p>
    <w:p w:rsidR="00365987" w:rsidRDefault="00365987" w:rsidP="00365987">
      <w:pPr>
        <w:numPr>
          <w:ilvl w:val="0"/>
          <w:numId w:val="2"/>
        </w:numPr>
        <w:jc w:val="both"/>
        <w:rPr>
          <w:snapToGrid w:val="0"/>
        </w:rPr>
      </w:pPr>
      <w:r>
        <w:rPr>
          <w:snapToGrid w:val="0"/>
        </w:rPr>
        <w:t>The funding of recurrent expenditure relating to the provision of public amenities or public services, affordable housing or transport or other infrastructure;</w:t>
      </w:r>
    </w:p>
    <w:p w:rsidR="00365987" w:rsidRDefault="00365987" w:rsidP="00365987">
      <w:pPr>
        <w:jc w:val="both"/>
        <w:rPr>
          <w:snapToGrid w:val="0"/>
        </w:rPr>
      </w:pPr>
    </w:p>
    <w:p w:rsidR="00365987" w:rsidRDefault="00365987" w:rsidP="00365987">
      <w:pPr>
        <w:numPr>
          <w:ilvl w:val="0"/>
          <w:numId w:val="3"/>
        </w:numPr>
        <w:jc w:val="both"/>
        <w:rPr>
          <w:snapToGrid w:val="0"/>
        </w:rPr>
      </w:pPr>
      <w:r>
        <w:t xml:space="preserve">The monitoring of the planning impacts of </w:t>
      </w:r>
      <w:r w:rsidRPr="00365987">
        <w:t>development</w:t>
      </w:r>
      <w:r>
        <w:t>; and</w:t>
      </w:r>
    </w:p>
    <w:p w:rsidR="00365987" w:rsidRDefault="00365987" w:rsidP="00365987">
      <w:pPr>
        <w:ind w:left="1440"/>
        <w:jc w:val="both"/>
        <w:rPr>
          <w:snapToGrid w:val="0"/>
        </w:rPr>
      </w:pPr>
    </w:p>
    <w:p w:rsidR="00365987" w:rsidRDefault="00365987" w:rsidP="00365987">
      <w:pPr>
        <w:jc w:val="both"/>
        <w:rPr>
          <w:snapToGrid w:val="0"/>
        </w:rPr>
      </w:pPr>
    </w:p>
    <w:p w:rsidR="00365987" w:rsidRDefault="00365987" w:rsidP="00365987">
      <w:pPr>
        <w:ind w:firstLine="720"/>
        <w:jc w:val="both"/>
        <w:rPr>
          <w:b/>
          <w:snapToGrid w:val="0"/>
        </w:rPr>
      </w:pPr>
      <w:r>
        <w:rPr>
          <w:snapToGrid w:val="0"/>
        </w:rPr>
        <w:t xml:space="preserve">The Planning Agreement provides a reasonable means of achieving the public </w:t>
      </w:r>
      <w:r>
        <w:rPr>
          <w:snapToGrid w:val="0"/>
        </w:rPr>
        <w:tab/>
        <w:t>purposes set out above.</w:t>
      </w:r>
    </w:p>
    <w:p w:rsidR="00365987" w:rsidRDefault="00365987" w:rsidP="00365987">
      <w:pPr>
        <w:jc w:val="both"/>
        <w:rPr>
          <w:snapToGrid w:val="0"/>
          <w:u w:val="single"/>
        </w:rPr>
      </w:pPr>
    </w:p>
    <w:p w:rsidR="00365987" w:rsidRDefault="00365987" w:rsidP="00365987">
      <w:pPr>
        <w:ind w:left="720"/>
        <w:jc w:val="both"/>
        <w:rPr>
          <w:snapToGrid w:val="0"/>
          <w:u w:val="single"/>
        </w:rPr>
      </w:pPr>
      <w:r>
        <w:rPr>
          <w:snapToGrid w:val="0"/>
          <w:u w:val="single"/>
        </w:rPr>
        <w:t>How the Draft Planning Agreement Promotes the Public Interest</w:t>
      </w:r>
    </w:p>
    <w:p w:rsidR="00365987" w:rsidRDefault="00365987" w:rsidP="00365987">
      <w:pPr>
        <w:ind w:left="720"/>
        <w:jc w:val="both"/>
        <w:rPr>
          <w:snapToGrid w:val="0"/>
        </w:rPr>
      </w:pPr>
    </w:p>
    <w:p w:rsidR="00365987" w:rsidRDefault="00365987" w:rsidP="00365987">
      <w:pPr>
        <w:numPr>
          <w:ilvl w:val="0"/>
          <w:numId w:val="4"/>
        </w:numPr>
        <w:jc w:val="both"/>
        <w:rPr>
          <w:snapToGrid w:val="0"/>
        </w:rPr>
      </w:pPr>
      <w:r>
        <w:rPr>
          <w:snapToGrid w:val="0"/>
        </w:rPr>
        <w:t>The public interest is promoted by the provision to Council of funds which it is able to apply towards upgrading and improving infrastructure and facilities nearby the Development and in the broader community;</w:t>
      </w:r>
    </w:p>
    <w:p w:rsidR="00365987" w:rsidRDefault="00365987" w:rsidP="00365987">
      <w:pPr>
        <w:jc w:val="both"/>
        <w:rPr>
          <w:snapToGrid w:val="0"/>
        </w:rPr>
      </w:pPr>
    </w:p>
    <w:p w:rsidR="00365987" w:rsidRDefault="00365987" w:rsidP="00365987">
      <w:pPr>
        <w:numPr>
          <w:ilvl w:val="0"/>
          <w:numId w:val="4"/>
        </w:numPr>
        <w:jc w:val="both"/>
        <w:rPr>
          <w:snapToGrid w:val="0"/>
        </w:rPr>
      </w:pPr>
      <w:r>
        <w:rPr>
          <w:snapToGrid w:val="0"/>
        </w:rPr>
        <w:t xml:space="preserve">The upgrading and improvement of facilities in the areas nearby the Development will encourage business within and development of the precinct as an active vibrant community with recreational </w:t>
      </w:r>
      <w:r w:rsidR="008A65F4">
        <w:rPr>
          <w:snapToGrid w:val="0"/>
        </w:rPr>
        <w:t xml:space="preserve">and other </w:t>
      </w:r>
      <w:r>
        <w:rPr>
          <w:snapToGrid w:val="0"/>
        </w:rPr>
        <w:t>facilities;</w:t>
      </w:r>
    </w:p>
    <w:p w:rsidR="00365987" w:rsidRDefault="00365987" w:rsidP="00365987">
      <w:pPr>
        <w:jc w:val="both"/>
        <w:rPr>
          <w:snapToGrid w:val="0"/>
        </w:rPr>
      </w:pPr>
    </w:p>
    <w:p w:rsidR="00365987" w:rsidRDefault="00365987" w:rsidP="00365987">
      <w:pPr>
        <w:numPr>
          <w:ilvl w:val="0"/>
          <w:numId w:val="4"/>
        </w:numPr>
        <w:jc w:val="both"/>
        <w:rPr>
          <w:snapToGrid w:val="0"/>
        </w:rPr>
      </w:pPr>
      <w:r>
        <w:rPr>
          <w:snapToGrid w:val="0"/>
        </w:rPr>
        <w:t>The contributions made are intended to positively affect the economic and social wellbeing of the precinct incorporating the Development and wider community.  Both residents and visitors will benefit from the contributions under the Planning Agreement;</w:t>
      </w:r>
    </w:p>
    <w:p w:rsidR="00365987" w:rsidRDefault="00365987" w:rsidP="00365987">
      <w:pPr>
        <w:pStyle w:val="ListParagraph"/>
        <w:rPr>
          <w:snapToGrid w:val="0"/>
        </w:rPr>
      </w:pPr>
    </w:p>
    <w:p w:rsidR="00365987" w:rsidRDefault="00365987" w:rsidP="00365987">
      <w:pPr>
        <w:numPr>
          <w:ilvl w:val="0"/>
          <w:numId w:val="4"/>
        </w:numPr>
        <w:jc w:val="both"/>
        <w:rPr>
          <w:snapToGrid w:val="0"/>
        </w:rPr>
      </w:pPr>
      <w:r>
        <w:rPr>
          <w:snapToGrid w:val="0"/>
        </w:rPr>
        <w:t>Public Interest is promoted by virtue of the planning agreement because it increases the provision of affordable housing;</w:t>
      </w:r>
    </w:p>
    <w:p w:rsidR="00365987" w:rsidRDefault="00365987" w:rsidP="00365987">
      <w:pPr>
        <w:jc w:val="both"/>
        <w:rPr>
          <w:snapToGrid w:val="0"/>
        </w:rPr>
      </w:pPr>
    </w:p>
    <w:p w:rsidR="00365987" w:rsidRDefault="00365987" w:rsidP="00365987">
      <w:pPr>
        <w:numPr>
          <w:ilvl w:val="0"/>
          <w:numId w:val="4"/>
        </w:numPr>
        <w:jc w:val="both"/>
        <w:rPr>
          <w:snapToGrid w:val="0"/>
        </w:rPr>
      </w:pPr>
      <w:r>
        <w:rPr>
          <w:snapToGrid w:val="0"/>
        </w:rPr>
        <w:t>Provides housing for low income and disadvantaged people within the community;</w:t>
      </w:r>
    </w:p>
    <w:p w:rsidR="00365987" w:rsidRDefault="00365987" w:rsidP="00365987">
      <w:pPr>
        <w:jc w:val="both"/>
        <w:rPr>
          <w:snapToGrid w:val="0"/>
        </w:rPr>
      </w:pPr>
    </w:p>
    <w:p w:rsidR="00365987" w:rsidRDefault="00365987" w:rsidP="00365987">
      <w:pPr>
        <w:numPr>
          <w:ilvl w:val="0"/>
          <w:numId w:val="4"/>
        </w:numPr>
        <w:jc w:val="both"/>
        <w:rPr>
          <w:snapToGrid w:val="0"/>
        </w:rPr>
      </w:pPr>
      <w:r>
        <w:rPr>
          <w:snapToGrid w:val="0"/>
        </w:rPr>
        <w:t>Facilitates a diverse social mix;</w:t>
      </w:r>
    </w:p>
    <w:p w:rsidR="00365987" w:rsidRDefault="00365987" w:rsidP="00365987">
      <w:pPr>
        <w:pStyle w:val="ListParagraph"/>
        <w:rPr>
          <w:snapToGrid w:val="0"/>
        </w:rPr>
      </w:pPr>
    </w:p>
    <w:p w:rsidR="00365987" w:rsidRDefault="00365987" w:rsidP="00365987">
      <w:pPr>
        <w:numPr>
          <w:ilvl w:val="0"/>
          <w:numId w:val="4"/>
        </w:numPr>
        <w:jc w:val="both"/>
        <w:rPr>
          <w:snapToGrid w:val="0"/>
        </w:rPr>
      </w:pPr>
      <w:r>
        <w:rPr>
          <w:snapToGrid w:val="0"/>
        </w:rPr>
        <w:t>Enables diverse social and economic groups to have similar opportunities for accommodation in the area where the Development is situated.</w:t>
      </w:r>
    </w:p>
    <w:p w:rsidR="00365987" w:rsidRDefault="00365987" w:rsidP="00365987">
      <w:pPr>
        <w:ind w:left="1440"/>
        <w:jc w:val="both"/>
        <w:rPr>
          <w:snapToGrid w:val="0"/>
        </w:rPr>
      </w:pPr>
    </w:p>
    <w:p w:rsidR="00365987" w:rsidRDefault="00365987" w:rsidP="00365987">
      <w:pPr>
        <w:jc w:val="both"/>
        <w:rPr>
          <w:snapToGrid w:val="0"/>
        </w:rPr>
      </w:pPr>
    </w:p>
    <w:p w:rsidR="00365987" w:rsidRDefault="00365987" w:rsidP="00365987">
      <w:pPr>
        <w:ind w:left="720"/>
        <w:jc w:val="both"/>
        <w:rPr>
          <w:snapToGrid w:val="0"/>
        </w:rPr>
      </w:pPr>
      <w:r>
        <w:rPr>
          <w:snapToGrid w:val="0"/>
          <w:u w:val="single"/>
        </w:rPr>
        <w:t>How the Draft Planning Agreement Promotes the Objects of the Environmental Planning and Assessment Act, 1979 (EP&amp;A Act)</w:t>
      </w:r>
    </w:p>
    <w:p w:rsidR="00365987" w:rsidRDefault="00365987" w:rsidP="00365987">
      <w:pPr>
        <w:ind w:left="720"/>
        <w:jc w:val="both"/>
        <w:rPr>
          <w:snapToGrid w:val="0"/>
        </w:rPr>
      </w:pPr>
    </w:p>
    <w:p w:rsidR="00365987" w:rsidRDefault="00365987" w:rsidP="00365987">
      <w:pPr>
        <w:ind w:left="720" w:hanging="720"/>
        <w:jc w:val="both"/>
        <w:rPr>
          <w:snapToGrid w:val="0"/>
        </w:rPr>
      </w:pPr>
      <w:r>
        <w:rPr>
          <w:snapToGrid w:val="0"/>
        </w:rPr>
        <w:tab/>
        <w:t xml:space="preserve">The provision of the </w:t>
      </w:r>
      <w:r w:rsidR="008A65F4">
        <w:rPr>
          <w:snapToGrid w:val="0"/>
        </w:rPr>
        <w:t>Development</w:t>
      </w:r>
      <w:r>
        <w:rPr>
          <w:snapToGrid w:val="0"/>
        </w:rPr>
        <w:t xml:space="preserve"> </w:t>
      </w:r>
      <w:r w:rsidR="008A65F4">
        <w:rPr>
          <w:snapToGrid w:val="0"/>
        </w:rPr>
        <w:t>C</w:t>
      </w:r>
      <w:r>
        <w:rPr>
          <w:snapToGrid w:val="0"/>
        </w:rPr>
        <w:t>ontribution required under the Planning Agreement will promote the objects of the Act, in particular:</w:t>
      </w:r>
    </w:p>
    <w:p w:rsidR="00365987" w:rsidRDefault="00365987" w:rsidP="00365987">
      <w:pPr>
        <w:ind w:left="720" w:hanging="720"/>
        <w:jc w:val="both"/>
        <w:rPr>
          <w:snapToGrid w:val="0"/>
        </w:rPr>
      </w:pPr>
    </w:p>
    <w:p w:rsidR="00365987" w:rsidRDefault="00365987" w:rsidP="00365987">
      <w:pPr>
        <w:pStyle w:val="ListParagraph"/>
        <w:numPr>
          <w:ilvl w:val="0"/>
          <w:numId w:val="5"/>
        </w:numPr>
        <w:shd w:val="clear" w:color="auto" w:fill="FFFFFF"/>
        <w:ind w:left="1440"/>
        <w:rPr>
          <w:rFonts w:ascii="Helvetica" w:hAnsi="Helvetica" w:cs="Helvetica"/>
        </w:rPr>
      </w:pPr>
      <w:r>
        <w:rPr>
          <w:rFonts w:ascii="Helvetica" w:hAnsi="Helvetica" w:cs="Helvetica"/>
        </w:rPr>
        <w:t>1.3(a) “to promote the social and economic welfare of the community and a better environment by the proper management, development and conservation of the State's natural and other resources”;</w:t>
      </w:r>
    </w:p>
    <w:p w:rsidR="00365987" w:rsidRDefault="00365987" w:rsidP="00365987">
      <w:pPr>
        <w:pStyle w:val="ListParagraph"/>
        <w:shd w:val="clear" w:color="auto" w:fill="FFFFFF"/>
        <w:ind w:left="1440"/>
        <w:rPr>
          <w:rFonts w:ascii="Helvetica" w:hAnsi="Helvetica" w:cs="Helvetica"/>
        </w:rPr>
      </w:pPr>
    </w:p>
    <w:p w:rsidR="00365987" w:rsidRDefault="00365987" w:rsidP="00365987">
      <w:pPr>
        <w:pStyle w:val="ListParagraph"/>
        <w:numPr>
          <w:ilvl w:val="0"/>
          <w:numId w:val="5"/>
        </w:numPr>
        <w:shd w:val="clear" w:color="auto" w:fill="FFFFFF"/>
        <w:ind w:left="1440"/>
        <w:rPr>
          <w:rFonts w:ascii="Helvetica" w:hAnsi="Helvetica" w:cs="Helvetica"/>
        </w:rPr>
      </w:pPr>
      <w:r>
        <w:rPr>
          <w:rFonts w:ascii="Helvetica" w:hAnsi="Helvetica" w:cs="Helvetica"/>
        </w:rPr>
        <w:t>1.3(b) “to facilitate ecologically sustainable development by integrating relevant economic, environmental and social considerations in decision-making about environmental planning and assessment”;</w:t>
      </w:r>
    </w:p>
    <w:p w:rsidR="00365987" w:rsidRDefault="00365987" w:rsidP="00365987">
      <w:pPr>
        <w:shd w:val="clear" w:color="auto" w:fill="FFFFFF"/>
        <w:ind w:left="720"/>
        <w:rPr>
          <w:rFonts w:ascii="Helvetica" w:hAnsi="Helvetica" w:cs="Helvetica"/>
        </w:rPr>
      </w:pPr>
    </w:p>
    <w:p w:rsidR="00365987" w:rsidRDefault="00365987" w:rsidP="00365987">
      <w:pPr>
        <w:pStyle w:val="ListParagraph"/>
        <w:numPr>
          <w:ilvl w:val="0"/>
          <w:numId w:val="5"/>
        </w:numPr>
        <w:shd w:val="clear" w:color="auto" w:fill="FFFFFF"/>
        <w:ind w:left="1440"/>
        <w:rPr>
          <w:rFonts w:ascii="Helvetica" w:hAnsi="Helvetica" w:cs="Helvetica"/>
        </w:rPr>
      </w:pPr>
      <w:r>
        <w:rPr>
          <w:rFonts w:ascii="Helvetica" w:hAnsi="Helvetica" w:cs="Helvetica"/>
        </w:rPr>
        <w:t>1.3(c) “to promote the orderly and economic use and development of land”;</w:t>
      </w:r>
    </w:p>
    <w:p w:rsidR="00365987" w:rsidRDefault="00365987" w:rsidP="00365987">
      <w:pPr>
        <w:shd w:val="clear" w:color="auto" w:fill="FFFFFF"/>
        <w:ind w:left="720"/>
        <w:rPr>
          <w:rFonts w:ascii="Helvetica" w:hAnsi="Helvetica" w:cs="Helvetica"/>
        </w:rPr>
      </w:pPr>
    </w:p>
    <w:p w:rsidR="00365987" w:rsidRDefault="00365987" w:rsidP="00365987">
      <w:pPr>
        <w:pStyle w:val="ListParagraph"/>
        <w:numPr>
          <w:ilvl w:val="0"/>
          <w:numId w:val="5"/>
        </w:numPr>
        <w:shd w:val="clear" w:color="auto" w:fill="FFFFFF"/>
        <w:ind w:left="1440"/>
        <w:rPr>
          <w:rFonts w:ascii="Helvetica" w:hAnsi="Helvetica" w:cs="Helvetica"/>
        </w:rPr>
      </w:pPr>
      <w:r>
        <w:rPr>
          <w:rFonts w:ascii="Helvetica" w:hAnsi="Helvetica" w:cs="Helvetica"/>
        </w:rPr>
        <w:t>1.3(d) “to promote the delivery and maintenance of affordable housing”; and</w:t>
      </w:r>
    </w:p>
    <w:p w:rsidR="00365987" w:rsidRDefault="00365987" w:rsidP="00365987">
      <w:pPr>
        <w:shd w:val="clear" w:color="auto" w:fill="FFFFFF"/>
        <w:ind w:left="720"/>
        <w:rPr>
          <w:rFonts w:ascii="Helvetica" w:hAnsi="Helvetica" w:cs="Helvetica"/>
        </w:rPr>
      </w:pPr>
    </w:p>
    <w:p w:rsidR="00365987" w:rsidRDefault="00365987" w:rsidP="00365987">
      <w:pPr>
        <w:pStyle w:val="ListParagraph"/>
        <w:numPr>
          <w:ilvl w:val="0"/>
          <w:numId w:val="5"/>
        </w:numPr>
        <w:shd w:val="clear" w:color="auto" w:fill="FFFFFF"/>
        <w:ind w:left="1440"/>
        <w:rPr>
          <w:rFonts w:ascii="Helvetica" w:hAnsi="Helvetica" w:cs="Helvetica"/>
        </w:rPr>
      </w:pPr>
      <w:r>
        <w:rPr>
          <w:rFonts w:ascii="Helvetica" w:hAnsi="Helvetica" w:cs="Helvetica"/>
          <w:shd w:val="clear" w:color="auto" w:fill="FFFFFF"/>
        </w:rPr>
        <w:t>1.3(</w:t>
      </w:r>
      <w:proofErr w:type="spellStart"/>
      <w:r>
        <w:rPr>
          <w:rFonts w:ascii="Helvetica" w:hAnsi="Helvetica" w:cs="Helvetica"/>
          <w:shd w:val="clear" w:color="auto" w:fill="FFFFFF"/>
        </w:rPr>
        <w:t>i</w:t>
      </w:r>
      <w:proofErr w:type="spellEnd"/>
      <w:r>
        <w:rPr>
          <w:rFonts w:ascii="Helvetica" w:hAnsi="Helvetica" w:cs="Helvetica"/>
          <w:shd w:val="clear" w:color="auto" w:fill="FFFFFF"/>
        </w:rPr>
        <w:t>) “to promote the sharing of the responsibility for environmental planning and assessment between the different levels of government in the State”.</w:t>
      </w:r>
    </w:p>
    <w:p w:rsidR="00365987" w:rsidRDefault="00365987" w:rsidP="00365987">
      <w:pPr>
        <w:tabs>
          <w:tab w:val="left" w:pos="709"/>
        </w:tabs>
        <w:jc w:val="both"/>
        <w:rPr>
          <w:snapToGrid w:val="0"/>
        </w:rPr>
      </w:pPr>
    </w:p>
    <w:p w:rsidR="00365987" w:rsidRDefault="00365987" w:rsidP="00365987">
      <w:pPr>
        <w:ind w:left="720" w:hanging="720"/>
        <w:jc w:val="both"/>
        <w:rPr>
          <w:snapToGrid w:val="0"/>
        </w:rPr>
      </w:pPr>
    </w:p>
    <w:p w:rsidR="00365987" w:rsidRDefault="00365987" w:rsidP="00365987">
      <w:pPr>
        <w:ind w:left="720"/>
        <w:jc w:val="both"/>
        <w:rPr>
          <w:snapToGrid w:val="0"/>
          <w:u w:val="single"/>
        </w:rPr>
      </w:pPr>
      <w:r>
        <w:rPr>
          <w:snapToGrid w:val="0"/>
          <w:u w:val="single"/>
        </w:rPr>
        <w:t>How the Draft Planning Agreement promotes elements of the Council’s charter under section 8 of the Local Government Act, 1993</w:t>
      </w:r>
    </w:p>
    <w:p w:rsidR="00365987" w:rsidRDefault="00365987" w:rsidP="00365987">
      <w:pPr>
        <w:ind w:left="720" w:hanging="720"/>
        <w:jc w:val="both"/>
        <w:rPr>
          <w:snapToGrid w:val="0"/>
          <w:u w:val="single"/>
        </w:rPr>
      </w:pPr>
    </w:p>
    <w:p w:rsidR="00365987" w:rsidRDefault="00365987" w:rsidP="00365987">
      <w:pPr>
        <w:numPr>
          <w:ilvl w:val="0"/>
          <w:numId w:val="6"/>
        </w:numPr>
        <w:jc w:val="both"/>
        <w:rPr>
          <w:snapToGrid w:val="0"/>
        </w:rPr>
      </w:pPr>
      <w:r>
        <w:rPr>
          <w:snapToGrid w:val="0"/>
        </w:rPr>
        <w:t>The Draft Planning Agreement provides a means by which the Council shows a regard for the long term and cumulative effects of its decisions. The Council’s decisions impact public areas. The Council is conscious of a need for infrastructure and facilities as well as affordable housing within the public areas in its local government area and how its decisions and policies impact on seeking to fulfil these needs;</w:t>
      </w:r>
    </w:p>
    <w:p w:rsidR="00365987" w:rsidRDefault="00365987" w:rsidP="00365987">
      <w:pPr>
        <w:ind w:left="1440"/>
        <w:jc w:val="both"/>
        <w:rPr>
          <w:snapToGrid w:val="0"/>
        </w:rPr>
      </w:pPr>
    </w:p>
    <w:p w:rsidR="00365987" w:rsidRDefault="00365987" w:rsidP="00365987">
      <w:pPr>
        <w:numPr>
          <w:ilvl w:val="0"/>
          <w:numId w:val="6"/>
        </w:numPr>
        <w:jc w:val="both"/>
        <w:rPr>
          <w:snapToGrid w:val="0"/>
        </w:rPr>
      </w:pPr>
      <w:r>
        <w:rPr>
          <w:snapToGrid w:val="0"/>
        </w:rPr>
        <w:t>The Draft Planning Agreement provides a means by which Council shows it bears in mind that it is the custodian and trustee of public assets and seeks to effectively plan for and manage the assets for which it is responsible and facilitates its engaging in long term strategic planning on behalf of the local community.</w:t>
      </w:r>
    </w:p>
    <w:p w:rsidR="00365987" w:rsidRDefault="00365987" w:rsidP="00365987">
      <w:pPr>
        <w:pStyle w:val="ListParagraph"/>
        <w:rPr>
          <w:snapToGrid w:val="0"/>
        </w:rPr>
      </w:pPr>
    </w:p>
    <w:p w:rsidR="00365987" w:rsidRDefault="00365987" w:rsidP="00365987">
      <w:pPr>
        <w:pStyle w:val="ListParagraph"/>
        <w:numPr>
          <w:ilvl w:val="0"/>
          <w:numId w:val="6"/>
        </w:numPr>
        <w:jc w:val="both"/>
        <w:rPr>
          <w:snapToGrid w:val="0"/>
        </w:rPr>
      </w:pPr>
      <w:r>
        <w:rPr>
          <w:snapToGrid w:val="0"/>
        </w:rPr>
        <w:t>In addition as the planning agreement is a means by which the Council can implement its Affordable Housing Policy, in doing so Council exercises community leadership in an area of concern to the wider community.</w:t>
      </w:r>
    </w:p>
    <w:p w:rsidR="00365987" w:rsidRDefault="00365987" w:rsidP="00365987">
      <w:pPr>
        <w:ind w:left="1440"/>
        <w:jc w:val="both"/>
        <w:rPr>
          <w:snapToGrid w:val="0"/>
        </w:rPr>
      </w:pPr>
    </w:p>
    <w:p w:rsidR="00365987" w:rsidRDefault="00365987" w:rsidP="00365987">
      <w:pPr>
        <w:ind w:left="720" w:hanging="720"/>
        <w:jc w:val="both"/>
        <w:rPr>
          <w:snapToGrid w:val="0"/>
        </w:rPr>
      </w:pPr>
    </w:p>
    <w:p w:rsidR="00365987" w:rsidRDefault="00365987" w:rsidP="00365987">
      <w:pPr>
        <w:ind w:left="720"/>
        <w:jc w:val="both"/>
        <w:rPr>
          <w:snapToGrid w:val="0"/>
          <w:u w:val="single"/>
        </w:rPr>
      </w:pPr>
      <w:r>
        <w:rPr>
          <w:snapToGrid w:val="0"/>
          <w:u w:val="single"/>
        </w:rPr>
        <w:t>Conformity with the Council’s Capital Works Program</w:t>
      </w:r>
    </w:p>
    <w:p w:rsidR="00365987" w:rsidRDefault="00365987" w:rsidP="00365987">
      <w:pPr>
        <w:ind w:left="720" w:hanging="720"/>
        <w:jc w:val="both"/>
        <w:rPr>
          <w:snapToGrid w:val="0"/>
        </w:rPr>
      </w:pPr>
    </w:p>
    <w:p w:rsidR="00365987" w:rsidRDefault="00365987" w:rsidP="00365987">
      <w:pPr>
        <w:ind w:left="720" w:hanging="720"/>
        <w:jc w:val="both"/>
        <w:rPr>
          <w:snapToGrid w:val="0"/>
        </w:rPr>
      </w:pPr>
      <w:r>
        <w:rPr>
          <w:snapToGrid w:val="0"/>
        </w:rPr>
        <w:tab/>
        <w:t xml:space="preserve">The Draft Planning Agreement is not inconsistent with the Council’s Capital Works Program. </w:t>
      </w:r>
    </w:p>
    <w:p w:rsidR="00365987" w:rsidRDefault="00365987" w:rsidP="00365987">
      <w:pPr>
        <w:ind w:left="720" w:hanging="720"/>
        <w:jc w:val="both"/>
        <w:rPr>
          <w:snapToGrid w:val="0"/>
        </w:rPr>
      </w:pPr>
    </w:p>
    <w:p w:rsidR="00365987" w:rsidRDefault="00365987" w:rsidP="00365987">
      <w:pPr>
        <w:ind w:left="720"/>
        <w:jc w:val="both"/>
        <w:rPr>
          <w:u w:val="single"/>
        </w:rPr>
      </w:pPr>
      <w:r>
        <w:rPr>
          <w:u w:val="single"/>
        </w:rPr>
        <w:t>Whether the Agreement specifies that certain requirements of the Agreement must be complied with before a construction certificate, occupation certificate or subdivision certificate is issued</w:t>
      </w:r>
    </w:p>
    <w:p w:rsidR="00365987" w:rsidRDefault="00365987" w:rsidP="00365987">
      <w:pPr>
        <w:ind w:left="720" w:hanging="720"/>
        <w:jc w:val="both"/>
      </w:pPr>
    </w:p>
    <w:p w:rsidR="00365987" w:rsidRDefault="00365987" w:rsidP="00365987">
      <w:pPr>
        <w:ind w:left="720" w:hanging="720"/>
        <w:jc w:val="both"/>
        <w:rPr>
          <w:snapToGrid w:val="0"/>
        </w:rPr>
      </w:pPr>
      <w:r>
        <w:tab/>
        <w:t>Yes, as detailed above</w:t>
      </w:r>
      <w:r w:rsidR="000313E5">
        <w:t xml:space="preserve"> in relation to bank guarantee, </w:t>
      </w:r>
      <w:r>
        <w:t>registration</w:t>
      </w:r>
      <w:r w:rsidR="000313E5">
        <w:t xml:space="preserve"> and</w:t>
      </w:r>
      <w:r>
        <w:t xml:space="preserve"> </w:t>
      </w:r>
      <w:r w:rsidR="000313E5">
        <w:rPr>
          <w:snapToGrid w:val="0"/>
        </w:rPr>
        <w:t xml:space="preserve">ability to lodge a caveat as security </w:t>
      </w:r>
      <w:r>
        <w:rPr>
          <w:snapToGrid w:val="0"/>
        </w:rPr>
        <w:t>prior to the issue of a</w:t>
      </w:r>
      <w:r w:rsidR="000313E5">
        <w:rPr>
          <w:snapToGrid w:val="0"/>
        </w:rPr>
        <w:t>ny</w:t>
      </w:r>
      <w:r>
        <w:rPr>
          <w:snapToGrid w:val="0"/>
        </w:rPr>
        <w:t xml:space="preserve"> Construction Certificate</w:t>
      </w:r>
      <w:r w:rsidR="008A65F4">
        <w:rPr>
          <w:snapToGrid w:val="0"/>
        </w:rPr>
        <w:t xml:space="preserve">, </w:t>
      </w:r>
      <w:r>
        <w:t xml:space="preserve">and payment of the </w:t>
      </w:r>
      <w:r w:rsidR="008A65F4">
        <w:t>Development</w:t>
      </w:r>
      <w:r>
        <w:t xml:space="preserve"> c</w:t>
      </w:r>
      <w:r w:rsidR="000313E5">
        <w:t>ontribution prior to the issue</w:t>
      </w:r>
      <w:r>
        <w:t xml:space="preserve"> of any Occupa</w:t>
      </w:r>
      <w:r w:rsidR="000313E5">
        <w:t>tion Certificate for the Development and the Development Consent as modified.</w:t>
      </w:r>
    </w:p>
    <w:p w:rsidR="00365987" w:rsidRDefault="00365987" w:rsidP="00365987">
      <w:pPr>
        <w:ind w:left="720" w:hanging="720"/>
        <w:jc w:val="both"/>
        <w:rPr>
          <w:snapToGrid w:val="0"/>
        </w:rPr>
      </w:pPr>
    </w:p>
    <w:p w:rsidR="00365987" w:rsidRDefault="00365987" w:rsidP="00365987">
      <w:pPr>
        <w:jc w:val="both"/>
        <w:rPr>
          <w:snapToGrid w:val="0"/>
        </w:rPr>
      </w:pPr>
      <w:r>
        <w:rPr>
          <w:b/>
          <w:snapToGrid w:val="0"/>
        </w:rPr>
        <w:t>This explanatory note is not to be used to assist in construing the Planning Agreement</w:t>
      </w:r>
    </w:p>
    <w:p w:rsidR="00153A02" w:rsidRDefault="00153A02"/>
    <w:sectPr w:rsidR="00153A02" w:rsidSect="008A65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DB" w:rsidRDefault="00C86ADB" w:rsidP="00C86ADB">
      <w:r>
        <w:separator/>
      </w:r>
    </w:p>
  </w:endnote>
  <w:endnote w:type="continuationSeparator" w:id="0">
    <w:p w:rsidR="00C86ADB" w:rsidRDefault="00C86ADB" w:rsidP="00C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20" w:rsidRDefault="00FE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DB" w:rsidRDefault="00C86ADB" w:rsidP="00C86ADB">
    <w:pPr>
      <w:pStyle w:val="Footer"/>
    </w:pPr>
    <w:bookmarkStart w:id="1" w:name="PRIMARYFOOTERSPECBEGIN1"/>
    <w:bookmarkEnd w:id="1"/>
    <w:r w:rsidRPr="00C86ADB">
      <w:rPr>
        <w:rFonts w:cs="Arial"/>
        <w:sz w:val="16"/>
      </w:rPr>
      <w:t xml:space="preserve">10.07.19:aim:p2018_0435_9901246_001.docx </w:t>
    </w:r>
    <w:bookmarkStart w:id="2" w:name="PRIMARYFOOTERSPECEND1"/>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20" w:rsidRDefault="00FE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DB" w:rsidRDefault="00C86ADB" w:rsidP="00C86ADB">
      <w:r>
        <w:separator/>
      </w:r>
    </w:p>
  </w:footnote>
  <w:footnote w:type="continuationSeparator" w:id="0">
    <w:p w:rsidR="00C86ADB" w:rsidRDefault="00C86ADB" w:rsidP="00C8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20" w:rsidRDefault="00FE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52944"/>
      <w:docPartObj>
        <w:docPartGallery w:val="Page Numbers (Top of Page)"/>
        <w:docPartUnique/>
      </w:docPartObj>
    </w:sdtPr>
    <w:sdtEndPr>
      <w:rPr>
        <w:noProof/>
      </w:rPr>
    </w:sdtEndPr>
    <w:sdtContent>
      <w:p w:rsidR="008A65F4" w:rsidRDefault="008A65F4">
        <w:pPr>
          <w:pStyle w:val="Header"/>
          <w:jc w:val="center"/>
        </w:pPr>
        <w:r>
          <w:fldChar w:fldCharType="begin"/>
        </w:r>
        <w:r>
          <w:instrText xml:space="preserve"> PAGE   \* MERGEFORMAT </w:instrText>
        </w:r>
        <w:r>
          <w:fldChar w:fldCharType="separate"/>
        </w:r>
        <w:r w:rsidR="00FE4820">
          <w:rPr>
            <w:noProof/>
          </w:rPr>
          <w:t>2</w:t>
        </w:r>
        <w:r>
          <w:rPr>
            <w:noProof/>
          </w:rPr>
          <w:fldChar w:fldCharType="end"/>
        </w:r>
      </w:p>
    </w:sdtContent>
  </w:sdt>
  <w:p w:rsidR="00C86ADB" w:rsidRDefault="00C86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994820"/>
      <w:docPartObj>
        <w:docPartGallery w:val="Watermarks"/>
        <w:docPartUnique/>
      </w:docPartObj>
    </w:sdtPr>
    <w:sdtContent>
      <w:p w:rsidR="00FE4820" w:rsidRDefault="00FE482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94B"/>
    <w:multiLevelType w:val="hybridMultilevel"/>
    <w:tmpl w:val="B66AA9B6"/>
    <w:lvl w:ilvl="0" w:tplc="5BE491A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CE86D17"/>
    <w:multiLevelType w:val="hybridMultilevel"/>
    <w:tmpl w:val="BCDA8AB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54DB1907"/>
    <w:multiLevelType w:val="hybridMultilevel"/>
    <w:tmpl w:val="53B22E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5AC44810"/>
    <w:multiLevelType w:val="hybridMultilevel"/>
    <w:tmpl w:val="B79A0E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5F54737D"/>
    <w:multiLevelType w:val="hybridMultilevel"/>
    <w:tmpl w:val="B9E284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6E336CEE"/>
    <w:multiLevelType w:val="hybridMultilevel"/>
    <w:tmpl w:val="50821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87"/>
    <w:rsid w:val="000313E5"/>
    <w:rsid w:val="00153A02"/>
    <w:rsid w:val="00175DAE"/>
    <w:rsid w:val="00222E8F"/>
    <w:rsid w:val="0026388F"/>
    <w:rsid w:val="00365987"/>
    <w:rsid w:val="004A5704"/>
    <w:rsid w:val="00545835"/>
    <w:rsid w:val="00652354"/>
    <w:rsid w:val="008A65F4"/>
    <w:rsid w:val="00C86ADB"/>
    <w:rsid w:val="00FE4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DB72CA4F-44F6-49E9-BFAB-CE2EC46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8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65987"/>
    <w:rPr>
      <w:color w:val="0000FF"/>
      <w:u w:val="single"/>
    </w:rPr>
  </w:style>
  <w:style w:type="paragraph" w:styleId="ListParagraph">
    <w:name w:val="List Paragraph"/>
    <w:basedOn w:val="Normal"/>
    <w:uiPriority w:val="34"/>
    <w:qFormat/>
    <w:rsid w:val="00365987"/>
    <w:pPr>
      <w:ind w:left="720"/>
    </w:pPr>
  </w:style>
  <w:style w:type="paragraph" w:styleId="Header">
    <w:name w:val="header"/>
    <w:basedOn w:val="Normal"/>
    <w:link w:val="HeaderChar"/>
    <w:uiPriority w:val="99"/>
    <w:unhideWhenUsed/>
    <w:rsid w:val="00C86ADB"/>
    <w:pPr>
      <w:tabs>
        <w:tab w:val="center" w:pos="4513"/>
        <w:tab w:val="right" w:pos="9026"/>
      </w:tabs>
    </w:pPr>
  </w:style>
  <w:style w:type="character" w:customStyle="1" w:styleId="HeaderChar">
    <w:name w:val="Header Char"/>
    <w:basedOn w:val="DefaultParagraphFont"/>
    <w:link w:val="Header"/>
    <w:uiPriority w:val="99"/>
    <w:rsid w:val="00C86ADB"/>
    <w:rPr>
      <w:rFonts w:ascii="Arial" w:eastAsia="Times New Roman" w:hAnsi="Arial" w:cs="Times New Roman"/>
      <w:szCs w:val="20"/>
    </w:rPr>
  </w:style>
  <w:style w:type="paragraph" w:styleId="Footer">
    <w:name w:val="footer"/>
    <w:basedOn w:val="Normal"/>
    <w:link w:val="FooterChar"/>
    <w:uiPriority w:val="99"/>
    <w:unhideWhenUsed/>
    <w:rsid w:val="00C86ADB"/>
    <w:pPr>
      <w:tabs>
        <w:tab w:val="center" w:pos="4513"/>
        <w:tab w:val="right" w:pos="9026"/>
      </w:tabs>
    </w:pPr>
  </w:style>
  <w:style w:type="character" w:customStyle="1" w:styleId="FooterChar">
    <w:name w:val="Footer Char"/>
    <w:basedOn w:val="DefaultParagraphFont"/>
    <w:link w:val="Footer"/>
    <w:uiPriority w:val="99"/>
    <w:rsid w:val="00C86AD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402D-A66B-44B2-A95F-7DF93978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1202</Words>
  <Characters>6818</Characters>
  <Application>Microsoft Office Word</Application>
  <DocSecurity>0</DocSecurity>
  <Lines>178</Lines>
  <Paragraphs>52</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Wilshire Webb Staunton Beattie</dc:creator>
  <cp:keywords/>
  <dc:description/>
  <cp:lastModifiedBy>Wilshire Webb Staunton Beattie</cp:lastModifiedBy>
  <cp:revision>6</cp:revision>
  <cp:lastPrinted>2019-07-15T00:26:00Z</cp:lastPrinted>
  <dcterms:created xsi:type="dcterms:W3CDTF">2019-07-10T02:11:00Z</dcterms:created>
  <dcterms:modified xsi:type="dcterms:W3CDTF">2019-07-15T00:58:00Z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9901246</vt:lpwstr>
  </property>
  <property fmtid="{D5CDD505-2E9C-101B-9397-08002B2CF9AE}" pid="3" name="DM_CLIENT">
    <vt:lpwstr>0435</vt:lpwstr>
  </property>
  <property fmtid="{D5CDD505-2E9C-101B-9397-08002B2CF9AE}" pid="4" name="DM_AUTHOR">
    <vt:lpwstr>AIM</vt:lpwstr>
  </property>
  <property fmtid="{D5CDD505-2E9C-101B-9397-08002B2CF9AE}" pid="5" name="DM_OPERATOR">
    <vt:lpwstr>AIM</vt:lpwstr>
  </property>
  <property fmtid="{D5CDD505-2E9C-101B-9397-08002B2CF9AE}" pid="6" name="DM_DESCRIPTION">
    <vt:lpwstr>9901246 Explanatory Note 190710</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P2018_0435_9901246_001.docx</vt:lpwstr>
  </property>
  <property fmtid="{D5CDD505-2E9C-101B-9397-08002B2CF9AE}" pid="14" name="DM_PHONEBOOK">
    <vt:lpwstr>Waverley Council</vt:lpwstr>
  </property>
  <property fmtid="{D5CDD505-2E9C-101B-9397-08002B2CF9AE}" pid="15" name="DM_AFTYDOCID">
    <vt:i4>133028</vt:i4>
  </property>
</Properties>
</file>